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b/>
          <w:i w:val="0"/>
          <w:color w:val="1F3A5F"/>
          <w:sz w:val="30"/>
          <w:rtl/>
          <w:szCs w:val="30"/>
          <w:bCs/>
        </w:rPr>
        <w:t>إيقاع العمل الأسبوعي</w:t>
      </w:r>
    </w:p>
    <w:p>
      <w:pPr>
        <w:bidi/>
      </w:pPr>
      <w:r>
        <w:rPr>
          <w:b w:val="0"/>
          <w:i w:val="0"/>
          <w:color w:val="666666"/>
          <w:sz w:val="16"/>
          <w:rtl/>
          <w:szCs w:val="16"/>
        </w:rPr>
        <w:t>EPM-JO Bootcamp · PMI Jordan Chapter × INJAZ mySTARTUP · مخرج الجلسة 6 · المدرب: ذيب حداد، PMP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bidiVisual/>
        <w:tblLayout w:type="fixed"/>
        <w:tblW w:w="15819" w:type="dxa"/>
      </w:tblPr>
      <w:tblGrid>
        <w:gridCol w:w="5103"/>
        <w:gridCol w:w="7938"/>
        <w:gridCol w:w="2778"/>
      </w:tblGrid>
      <w:tr>
        <w:tc>
          <w:tcPr>
            <w:tcW w:type="dxa" w:w="5102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اسم الشركة الناشئة</w:t>
            </w:r>
          </w:p>
        </w:tc>
        <w:tc>
          <w:tcPr>
            <w:tcW w:type="dxa" w:w="7937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الوتيرة: ☐ دورات أسبوع ☐ دورات أسبوعين ☐ Kanban ☐ هجين</w:t>
            </w:r>
          </w:p>
        </w:tc>
        <w:tc>
          <w:tcPr>
            <w:tcW w:type="dxa" w:w="2778"/>
            <w:shd w:val="clear" w:fill="DCE6F2"/>
          </w:tcPr>
          <w:p>
            <w:pPr>
              <w:bidi/>
            </w:pPr>
            <w:r>
              <w:rPr>
                <w:b/>
                <w:i w:val="0"/>
                <w:color w:val="1F3A5F"/>
                <w:sz w:val="17"/>
                <w:rtl/>
                <w:szCs w:val="17"/>
                <w:bCs/>
              </w:rPr>
              <w:t>التاريخ</w:t>
            </w:r>
          </w:p>
        </w:tc>
      </w:tr>
      <w:tr>
        <w:trPr>
          <w:trHeight w:val="397" w:hRule="atLeast"/>
        </w:trPr>
        <w:tc>
          <w:tcPr>
            <w:tcW w:type="dxa" w:w="5102"/>
          </w:tcPr>
          <w:p/>
        </w:tc>
        <w:tc>
          <w:tcPr>
            <w:tcW w:type="dxa" w:w="7937"/>
          </w:tcPr>
          <w:p/>
        </w:tc>
        <w:tc>
          <w:tcPr>
            <w:tcW w:type="dxa" w:w="2778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jc w:val="center"/>
        <w:tblBorders>
          <w:top w:val="single" w:sz="10" w:color="1F3A5F"/>
          <w:left w:val="single" w:sz="10" w:color="1F3A5F"/>
          <w:bottom w:val="single" w:sz="10" w:color="1F3A5F"/>
          <w:right w:val="single" w:sz="10" w:color="1F3A5F"/>
          <w:insideH w:val="single" w:sz="10" w:color="1F3A5F"/>
          <w:insideV w:val="single" w:sz="10" w:color="1F3A5F"/>
        </w:tblBorders>
        <w:bidiVisual/>
        <w:tblLayout w:type="fixed"/>
        <w:tblW w:w="15819" w:type="dxa"/>
      </w:tblPr>
      <w:tblGrid>
        <w:gridCol w:w="9072"/>
        <w:gridCol w:w="6747"/>
      </w:tblGrid>
      <w:tr>
        <w:tc>
          <w:tcPr>
            <w:tcW w:type="dxa" w:w="9071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1. الاجتماعات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أسبوع العمل في الأردن: الأحد–الخميس · اجتماعات قصيرة وثابتة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8731" w:type="dxa"/>
            </w:tblPr>
            <w:tblGrid>
              <w:gridCol w:w="2041"/>
              <w:gridCol w:w="793"/>
              <w:gridCol w:w="793"/>
              <w:gridCol w:w="793"/>
              <w:gridCol w:w="1247"/>
              <w:gridCol w:w="3061"/>
            </w:tblGrid>
            <w:tr>
              <w:tc>
                <w:tcPr>
                  <w:tcW w:type="dxa" w:w="204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الاجتماع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اليوم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الوقت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المدة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من</w:t>
                  </w:r>
                </w:p>
              </w:tc>
              <w:tc>
                <w:tcPr>
                  <w:tcW w:type="dxa" w:w="306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المُخرج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التخطيط الأسبوعي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المتابعة اليومية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المراجعة الأسبوعية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الاجتماع الاسترجاعي (كل أسبوعين)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041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sz w:val="17"/>
                      <w:rtl/>
                      <w:szCs w:val="17"/>
                      <w:bCs/>
                    </w:rPr>
                    <w:t>إعادة التخطيط الشهرية</w:t>
                  </w:r>
                </w:p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79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3061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6746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3. مؤشرات الأداء التي تُراجع كل خميس (من A3)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5953" w:type="dxa"/>
            </w:tblPr>
            <w:tblGrid>
              <w:gridCol w:w="2268"/>
              <w:gridCol w:w="1247"/>
              <w:gridCol w:w="1474"/>
              <w:gridCol w:w="963"/>
            </w:tblGrid>
            <w:tr>
              <w:tc>
                <w:tcPr>
                  <w:tcW w:type="dxa" w:w="226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المؤشر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استباقي / لاحق</w:t>
                  </w:r>
                </w:p>
              </w:tc>
              <w:tc>
                <w:tcPr>
                  <w:tcW w:type="dxa" w:w="147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مستهدف هذا الأسبوع</w:t>
                  </w:r>
                </w:p>
              </w:tc>
              <w:tc>
                <w:tcPr>
                  <w:tcW w:type="dxa" w:w="96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الفعلي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2268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96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268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964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2268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964"/>
                </w:tcPr>
                <w:p/>
              </w:tc>
            </w:tr>
          </w:tbl>
          <w:p/>
          <w:p>
            <w:pPr>
              <w:bidi/>
            </w:pPr>
          </w:p>
        </w:tc>
      </w:tr>
      <w:tr>
        <w:tc>
          <w:tcPr>
            <w:tcW w:type="dxa" w:w="6746"/>
            <w:gridSpan w:val="2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2. لوحة Kanban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اكتبوا حد العمل الجاري لعمود «قيد التنفيذ» · الاعتماديات الخارجية في عمود «بانتظار طرف خارجي» مع مالك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15592" w:type="dxa"/>
            </w:tblPr>
            <w:tblGrid>
              <w:gridCol w:w="3118"/>
              <w:gridCol w:w="3118"/>
              <w:gridCol w:w="3118"/>
              <w:gridCol w:w="3118"/>
              <w:gridCol w:w="3118"/>
            </w:tblGrid>
            <w:tr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قائمة العمل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جاهز (أهم 3)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قيد التنفيذ · الحد ≤ ___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بانتظار طرف خارجي</w:t>
                  </w:r>
                </w:p>
              </w:tc>
              <w:tc>
                <w:tcPr>
                  <w:tcW w:type="dxa" w:w="3118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منجز</w:t>
                  </w:r>
                </w:p>
              </w:tc>
            </w:tr>
            <w:tr>
              <w:trPr>
                <w:trHeight w:val="1134" w:hRule="atLeast"/>
              </w:trPr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  <w:tc>
                <w:tcPr>
                  <w:tcW w:type="dxa" w:w="3118"/>
                </w:tcPr>
                <w:p/>
              </w:tc>
            </w:tr>
          </w:tbl>
          <w:p/>
          <w:p>
            <w:pPr>
              <w:bidi/>
            </w:pPr>
          </w:p>
        </w:tc>
      </w:tr>
      <w:tr>
        <w:tc>
          <w:tcPr>
            <w:tcW w:type="dxa" w:w="9071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5. سجل القرارات</w:t>
            </w:r>
          </w:p>
          <w:p>
            <w:pPr>
              <w:bidi/>
            </w:pPr>
            <w:r>
              <w:rPr>
                <w:b w:val="0"/>
                <w:i/>
                <w:color w:val="666666"/>
                <w:sz w:val="16"/>
                <w:rtl/>
                <w:szCs w:val="16"/>
              </w:rPr>
              <w:t>سطر لكل قرار · وفق جدول صلاحيات القرار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8731" w:type="dxa"/>
            </w:tblPr>
            <w:tblGrid>
              <w:gridCol w:w="907"/>
              <w:gridCol w:w="2494"/>
              <w:gridCol w:w="1814"/>
              <w:gridCol w:w="1247"/>
              <w:gridCol w:w="1474"/>
              <w:gridCol w:w="793"/>
            </w:tblGrid>
            <w:tr>
              <w:tc>
                <w:tcPr>
                  <w:tcW w:type="dxa" w:w="90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التاريخ</w:t>
                  </w:r>
                </w:p>
              </w:tc>
              <w:tc>
                <w:tcPr>
                  <w:tcW w:type="dxa" w:w="24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القرار</w:t>
                  </w:r>
                </w:p>
              </w:tc>
              <w:tc>
                <w:tcPr>
                  <w:tcW w:type="dxa" w:w="181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الخيارات المدروسة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من قرّر</w:t>
                  </w:r>
                </w:p>
              </w:tc>
              <w:tc>
                <w:tcPr>
                  <w:tcW w:type="dxa" w:w="147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السبب</w:t>
                  </w:r>
                </w:p>
              </w:tc>
              <w:tc>
                <w:tcPr>
                  <w:tcW w:type="dxa" w:w="794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تاريخ المراجعة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907"/>
                </w:tcPr>
                <w:p/>
              </w:tc>
              <w:tc>
                <w:tcPr>
                  <w:tcW w:type="dxa" w:w="2494"/>
                </w:tcPr>
                <w:p/>
              </w:tc>
              <w:tc>
                <w:tcPr>
                  <w:tcW w:type="dxa" w:w="181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794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907"/>
                </w:tcPr>
                <w:p/>
              </w:tc>
              <w:tc>
                <w:tcPr>
                  <w:tcW w:type="dxa" w:w="2494"/>
                </w:tcPr>
                <w:p/>
              </w:tc>
              <w:tc>
                <w:tcPr>
                  <w:tcW w:type="dxa" w:w="181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794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907"/>
                </w:tcPr>
                <w:p/>
              </w:tc>
              <w:tc>
                <w:tcPr>
                  <w:tcW w:type="dxa" w:w="2494"/>
                </w:tcPr>
                <w:p/>
              </w:tc>
              <w:tc>
                <w:tcPr>
                  <w:tcW w:type="dxa" w:w="1814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474"/>
                </w:tcPr>
                <w:p/>
              </w:tc>
              <w:tc>
                <w:tcPr>
                  <w:tcW w:type="dxa" w:w="794"/>
                </w:tcPr>
                <w:p/>
              </w:tc>
            </w:tr>
          </w:tbl>
          <w:p/>
          <w:p>
            <w:pPr>
              <w:bidi/>
            </w:pPr>
          </w:p>
        </w:tc>
        <w:tc>
          <w:tcPr>
            <w:tcW w:type="dxa" w:w="6746"/>
          </w:tcPr>
          <w:p>
            <w:pPr>
              <w:bidi/>
            </w:pPr>
            <w:r>
              <w:rPr>
                <w:b/>
                <w:i w:val="0"/>
                <w:color w:val="1F3A5F"/>
                <w:sz w:val="24"/>
                <w:rtl/>
                <w:szCs w:val="24"/>
                <w:bCs/>
              </w:rPr>
              <w:t>4. مؤشرات تفعيل المخاطر التي تُفحص أسبوعياً (من سجل A3)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bidiVisual/>
              <w:tblLayout w:type="fixed"/>
              <w:tblW w:w="5953" w:type="dxa"/>
            </w:tblPr>
            <w:tblGrid>
              <w:gridCol w:w="850"/>
              <w:gridCol w:w="3402"/>
              <w:gridCol w:w="1701"/>
            </w:tblGrid>
            <w:tr>
              <w:tc>
                <w:tcPr>
                  <w:tcW w:type="dxa" w:w="850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رقم الخطر</w:t>
                  </w:r>
                </w:p>
              </w:tc>
              <w:tc>
                <w:tcPr>
                  <w:tcW w:type="dxa" w:w="3402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مؤشر التفعيل</w:t>
                  </w:r>
                </w:p>
              </w:tc>
              <w:tc>
                <w:tcPr>
                  <w:tcW w:type="dxa" w:w="1701"/>
                  <w:shd w:val="clear" w:fill="E8EEF6"/>
                </w:tcPr>
                <w:p>
                  <w:pPr>
                    <w:bidi/>
                  </w:pPr>
                  <w:r>
                    <w:rPr>
                      <w:b/>
                      <w:i w:val="0"/>
                      <w:color w:val="1F3A5F"/>
                      <w:sz w:val="16"/>
                      <w:rtl/>
                      <w:szCs w:val="16"/>
                      <w:bCs/>
                    </w:rPr>
                    <w:t>المالك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type="dxa" w:w="850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850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1701"/>
                </w:tcPr>
                <w:p/>
              </w:tc>
            </w:tr>
            <w:tr>
              <w:trPr>
                <w:trHeight w:val="454" w:hRule="atLeast"/>
              </w:trPr>
              <w:tc>
                <w:tcPr>
                  <w:tcW w:type="dxa" w:w="850"/>
                </w:tcPr>
                <w:p/>
              </w:tc>
              <w:tc>
                <w:tcPr>
                  <w:tcW w:type="dxa" w:w="3402"/>
                </w:tcPr>
                <w:p/>
              </w:tc>
              <w:tc>
                <w:tcPr>
                  <w:tcW w:type="dxa" w:w="1701"/>
                </w:tcPr>
                <w:p/>
              </w:tc>
            </w:tr>
          </w:tbl>
          <w:p/>
          <w:p>
            <w:pPr>
              <w:bidi/>
            </w:pPr>
          </w:p>
        </w:tc>
      </w:tr>
    </w:tbl>
    <w:p>
      <w:pPr>
        <w:bidi/>
      </w:pPr>
      <w:r>
        <w:rPr>
          <w:b/>
          <w:i w:val="0"/>
          <w:color w:val="1F3A5F"/>
          <w:sz w:val="17"/>
          <w:rtl/>
          <w:szCs w:val="17"/>
          <w:bCs/>
        </w:rPr>
        <w:t xml:space="preserve">فحص الجودة:  </w:t>
      </w:r>
      <w:r>
        <w:rPr>
          <w:b w:val="0"/>
          <w:i w:val="0"/>
          <w:sz w:val="16"/>
          <w:rtl/>
          <w:szCs w:val="16"/>
        </w:rPr>
        <w:t>☐ لكل اجتماع يوم ووقت ومدة   ☐ المراجعة تتضمن مؤشرات A3   ☐ المراجعة تتضمن مؤشرات تفعيل المخاطر   ☐ حد العمل الجاري مكتوب   ☐ الاجتماع الاسترجاعي مُجدول   ☐ أول قرار يذكر من قرّر</w:t>
      </w:r>
    </w:p>
    <w:sectPr w:rsidR="00FC693F" w:rsidRPr="0006063C" w:rsidSect="00034616">
      <w:pgSz w:w="16838" w:h="11906" w:orient="landscape"/>
      <w:pgMar w:top="397" w:right="510" w:bottom="340" w:left="510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