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224000" cy="4554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455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color w:val="1F3A5F"/>
          <w:sz w:val="26"/>
          <w:szCs w:val="26"/>
          <w:bCs/>
        </w:rPr>
        <w:t>SESSION 1 · DIAGNOSTIC CARD</w:t>
      </w:r>
    </w:p>
    <w:p>
      <w:r>
        <w:rPr>
          <w:b w:val="0"/>
          <w:i w:val="0"/>
          <w:color w:val="666666"/>
          <w:sz w:val="16"/>
          <w:szCs w:val="16"/>
        </w:rPr>
        <w:t>EPM-JO Bootcamp · PMI Jordan Chapter × INJAZ mySTARTUP · Output: stage and approach</w:t>
      </w:r>
    </w:p>
    <w:p>
      <w:r>
        <w:rPr>
          <w:b/>
          <w:i w:val="0"/>
          <w:sz w:val="19"/>
          <w:szCs w:val="19"/>
          <w:bCs/>
        </w:rPr>
        <w:t>Startup / team: ________________________________________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tblLayout w:type="fixed"/>
        <w:tblW w:w="7257" w:type="dxa"/>
      </w:tblPr>
      <w:tblGrid>
        <w:gridCol w:w="7257"/>
      </w:tblGrid>
      <w:tr>
        <w:trPr>
          <w:trHeight w:val="680" w:hRule="atLeast"/>
        </w:trPr>
        <w:tc>
          <w:tcPr>
            <w:tcW w:type="dxa" w:w="7257"/>
          </w:tcPr>
          <w:p>
            <w:r>
              <w:rPr>
                <w:b/>
                <w:i w:val="0"/>
                <w:color w:val="1F3A5F"/>
                <w:sz w:val="20"/>
                <w:szCs w:val="20"/>
                <w:bCs/>
              </w:rPr>
              <w:t>1. Our stage</w:t>
            </w:r>
          </w:p>
          <w:p>
            <w:r>
              <w:rPr>
                <w:b w:val="0"/>
                <w:i w:val="0"/>
                <w:sz w:val="19"/>
                <w:szCs w:val="19"/>
              </w:rPr>
              <w:t>☐ Idea    ☐ Validation    ☐ MVP    ☐ Operating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tblLayout w:type="fixed"/>
        <w:tblW w:w="7257" w:type="dxa"/>
      </w:tblPr>
      <w:tblGrid>
        <w:gridCol w:w="7257"/>
      </w:tblGrid>
      <w:tr>
        <w:trPr>
          <w:trHeight w:val="2494" w:hRule="atLeast"/>
        </w:trPr>
        <w:tc>
          <w:tcPr>
            <w:tcW w:type="dxa" w:w="7257"/>
          </w:tcPr>
          <w:p>
            <w:r>
              <w:rPr>
                <w:b/>
                <w:i w:val="0"/>
                <w:color w:val="1F3A5F"/>
                <w:sz w:val="20"/>
                <w:szCs w:val="20"/>
                <w:bCs/>
              </w:rPr>
              <w:t>2. Top failure pattern active in our startup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☐ F1 Building the wrong thing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☐ F2 Cash runs out before evidence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☐ F3 Everything urgent, nothing finished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☐ F4 Nobody owns it / founder deadlock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☐ F5 Surprises that block launch</w:t>
            </w:r>
          </w:p>
          <w:p>
            <w:r>
              <w:rPr>
                <w:b/>
                <w:i w:val="0"/>
                <w:sz w:val="17"/>
                <w:szCs w:val="17"/>
                <w:bCs/>
              </w:rPr>
              <w:t>Symptom we see (a fact, not an opinion):</w:t>
            </w:r>
          </w:p>
          <w:p>
            <w:r>
              <w:rPr>
                <w:b w:val="0"/>
                <w:i w:val="0"/>
                <w:sz w:val="18"/>
                <w:szCs w:val="18"/>
              </w:rPr>
              <w:t>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tblLayout w:type="fixed"/>
        <w:tblW w:w="7257" w:type="dxa"/>
      </w:tblPr>
      <w:tblGrid>
        <w:gridCol w:w="7257"/>
      </w:tblGrid>
      <w:tr>
        <w:trPr>
          <w:trHeight w:val="1361" w:hRule="atLeast"/>
        </w:trPr>
        <w:tc>
          <w:tcPr>
            <w:tcW w:type="dxa" w:w="7257"/>
          </w:tcPr>
          <w:p>
            <w:r>
              <w:rPr>
                <w:b/>
                <w:i w:val="0"/>
                <w:color w:val="1F3A5F"/>
                <w:sz w:val="20"/>
                <w:szCs w:val="20"/>
                <w:bCs/>
              </w:rPr>
              <w:t>3. What we run now</w:t>
            </w:r>
          </w:p>
          <w:p>
            <w:r>
              <w:rPr>
                <w:b w:val="0"/>
                <w:i w:val="0"/>
                <w:sz w:val="18"/>
                <w:szCs w:val="18"/>
              </w:rPr>
              <w:t>Project (temporary, unique result):  ______________________________</w:t>
            </w:r>
          </w:p>
          <w:p>
            <w:r>
              <w:rPr>
                <w:b w:val="0"/>
                <w:i w:val="0"/>
                <w:sz w:val="18"/>
                <w:szCs w:val="18"/>
              </w:rPr>
              <w:t>Operation (ongoing, repeated):  ______________________________</w:t>
            </w:r>
          </w:p>
          <w:p>
            <w:r>
              <w:rPr>
                <w:b w:val="0"/>
                <w:i w:val="0"/>
                <w:sz w:val="18"/>
                <w:szCs w:val="18"/>
              </w:rPr>
              <w:t>Experiment (test to learn):  ______________________________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tblLayout w:type="fixed"/>
        <w:tblW w:w="7257" w:type="dxa"/>
      </w:tblPr>
      <w:tblGrid>
        <w:gridCol w:w="7257"/>
      </w:tblGrid>
      <w:tr>
        <w:trPr>
          <w:trHeight w:val="1247" w:hRule="atLeast"/>
        </w:trPr>
        <w:tc>
          <w:tcPr>
            <w:tcW w:type="dxa" w:w="7257"/>
          </w:tcPr>
          <w:p>
            <w:r>
              <w:rPr>
                <w:b/>
                <w:i w:val="0"/>
                <w:color w:val="1F3A5F"/>
                <w:sz w:val="20"/>
                <w:szCs w:val="20"/>
                <w:bCs/>
              </w:rPr>
              <w:t>4. Our approach</w:t>
            </w:r>
          </w:p>
          <w:p>
            <w:r>
              <w:rPr>
                <w:b w:val="0"/>
                <w:i w:val="0"/>
                <w:sz w:val="19"/>
                <w:szCs w:val="19"/>
              </w:rPr>
              <w:t>☐ Predictive    ☐ Agile    ☐ Hybrid</w:t>
            </w:r>
          </w:p>
          <w:p>
            <w:r>
              <w:rPr>
                <w:b/>
                <w:i w:val="0"/>
                <w:sz w:val="17"/>
                <w:szCs w:val="17"/>
                <w:bCs/>
              </w:rPr>
              <w:t>One thing that must stay fixed (legal, tax, contract, funder):</w:t>
            </w:r>
          </w:p>
          <w:p>
            <w:r>
              <w:rPr>
                <w:b w:val="0"/>
                <w:i w:val="0"/>
                <w:sz w:val="18"/>
                <w:szCs w:val="18"/>
              </w:rPr>
              <w:t>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tblLayout w:type="fixed"/>
        <w:tblW w:w="7257" w:type="dxa"/>
      </w:tblPr>
      <w:tblGrid>
        <w:gridCol w:w="7257"/>
      </w:tblGrid>
      <w:tr>
        <w:trPr>
          <w:trHeight w:val="794" w:hRule="atLeast"/>
        </w:trPr>
        <w:tc>
          <w:tcPr>
            <w:tcW w:type="dxa" w:w="7257"/>
          </w:tcPr>
          <w:p>
            <w:r>
              <w:rPr>
                <w:b/>
                <w:i w:val="0"/>
                <w:color w:val="1F3A5F"/>
                <w:sz w:val="20"/>
                <w:szCs w:val="20"/>
                <w:bCs/>
              </w:rPr>
              <w:t>5. PM practice we will use to resolve it (from the diagnostic table):</w:t>
            </w:r>
          </w:p>
          <w:p>
            <w:r>
              <w:rPr>
                <w:b w:val="0"/>
                <w:i w:val="0"/>
                <w:sz w:val="18"/>
                <w:szCs w:val="18"/>
              </w:rPr>
              <w:t>______________________________________________________________________</w:t>
            </w:r>
          </w:p>
        </w:tc>
      </w:tr>
    </w:tbl>
    <w:p>
      <w:pPr>
        <w:spacing w:after="0"/>
      </w:pPr>
    </w:p>
    <w:p>
      <w:r>
        <w:rPr>
          <w:b/>
          <w:i w:val="0"/>
          <w:color w:val="1F3A5F"/>
          <w:sz w:val="16"/>
          <w:szCs w:val="16"/>
          <w:bCs/>
        </w:rPr>
        <w:t xml:space="preserve">CHECK:  </w:t>
      </w:r>
      <w:r>
        <w:rPr>
          <w:b w:val="0"/>
          <w:i w:val="0"/>
          <w:sz w:val="15"/>
          <w:szCs w:val="15"/>
        </w:rPr>
        <w:t>☐ Symptom is a fact   ☐ One project, one operation, one experiment   ☐ A fixed constraint is named</w:t>
      </w:r>
    </w:p>
    <w:sectPr w:rsidR="00FC693F" w:rsidRPr="0006063C" w:rsidSect="00034616">
      <w:pgSz w:w="8391" w:h="11906"/>
      <w:pgMar w:top="360" w:right="567" w:bottom="340" w:left="567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